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Title"/>
      </w:pPr>
      <w:r>
        <w:rPr/>
        <w:t>La</w:t>
      </w:r>
      <w:r>
        <w:rPr>
          <w:spacing w:val="-4"/>
        </w:rPr>
        <w:t> </w:t>
      </w:r>
      <w:r>
        <w:rPr/>
        <w:t>Cámara</w:t>
      </w:r>
      <w:r>
        <w:rPr>
          <w:spacing w:val="-4"/>
        </w:rPr>
        <w:t> </w:t>
      </w:r>
      <w:r>
        <w:rPr/>
        <w:t>de</w:t>
      </w:r>
      <w:r>
        <w:rPr>
          <w:spacing w:val="-6"/>
        </w:rPr>
        <w:t> </w:t>
      </w:r>
      <w:r>
        <w:rPr/>
        <w:t>Diputados</w:t>
      </w:r>
      <w:r>
        <w:rPr>
          <w:spacing w:val="-6"/>
        </w:rPr>
        <w:t> </w:t>
      </w:r>
      <w:r>
        <w:rPr/>
        <w:t>de</w:t>
      </w:r>
      <w:r>
        <w:rPr>
          <w:spacing w:val="-4"/>
        </w:rPr>
        <w:t> </w:t>
      </w:r>
      <w:r>
        <w:rPr/>
        <w:t>la</w:t>
      </w:r>
      <w:r>
        <w:rPr>
          <w:spacing w:val="-4"/>
        </w:rPr>
        <w:t> </w:t>
      </w:r>
      <w:r>
        <w:rPr/>
        <w:t>Provincia</w:t>
      </w:r>
      <w:r>
        <w:rPr>
          <w:spacing w:val="-6"/>
        </w:rPr>
        <w:t> </w:t>
      </w:r>
      <w:r>
        <w:rPr/>
        <w:t>del</w:t>
      </w:r>
      <w:r>
        <w:rPr>
          <w:spacing w:val="-5"/>
        </w:rPr>
        <w:t> </w:t>
      </w:r>
      <w:r>
        <w:rPr/>
        <w:t>Chaco Sanciona con fuerza de Ley Nro. 6332</w:t>
      </w:r>
    </w:p>
    <w:p>
      <w:pPr>
        <w:pStyle w:val="BodyText"/>
        <w:spacing w:before="274"/>
        <w:ind w:left="112" w:right="173"/>
        <w:jc w:val="both"/>
      </w:pPr>
      <w:r>
        <w:rPr/>
        <w:t>ARTÍCULO 1°: Decláranse de utilidad pública e interés social y sujetos a expropiación los inmuebles ubicados en la zona rural del Departamento Libertador General San Martín, cuyos datos identificatorios se detallan a continuación:</w:t>
      </w:r>
    </w:p>
    <w:p>
      <w:pPr>
        <w:pStyle w:val="BodyText"/>
      </w:pPr>
    </w:p>
    <w:p>
      <w:pPr>
        <w:pStyle w:val="ListParagraph"/>
        <w:numPr>
          <w:ilvl w:val="0"/>
          <w:numId w:val="1"/>
        </w:numPr>
        <w:tabs>
          <w:tab w:pos="1925" w:val="left" w:leader="none"/>
        </w:tabs>
        <w:spacing w:line="240" w:lineRule="auto" w:before="0" w:after="0"/>
        <w:ind w:left="1636" w:right="500" w:firstLine="0"/>
        <w:jc w:val="left"/>
        <w:rPr>
          <w:sz w:val="26"/>
        </w:rPr>
      </w:pPr>
      <w:r>
        <w:rPr>
          <w:sz w:val="26"/>
        </w:rPr>
        <w:t>NOMENCLATURA</w:t>
      </w:r>
      <w:r>
        <w:rPr>
          <w:spacing w:val="-6"/>
          <w:sz w:val="26"/>
        </w:rPr>
        <w:t> </w:t>
      </w:r>
      <w:r>
        <w:rPr>
          <w:sz w:val="26"/>
        </w:rPr>
        <w:t>CATASTRAL:</w:t>
      </w:r>
      <w:r>
        <w:rPr>
          <w:spacing w:val="-6"/>
          <w:sz w:val="26"/>
        </w:rPr>
        <w:t> </w:t>
      </w:r>
      <w:r>
        <w:rPr>
          <w:sz w:val="26"/>
        </w:rPr>
        <w:t>Circunscripción</w:t>
      </w:r>
      <w:r>
        <w:rPr>
          <w:spacing w:val="-6"/>
          <w:sz w:val="26"/>
        </w:rPr>
        <w:t> </w:t>
      </w:r>
      <w:r>
        <w:rPr>
          <w:sz w:val="26"/>
        </w:rPr>
        <w:t>XII</w:t>
      </w:r>
      <w:r>
        <w:rPr>
          <w:spacing w:val="-4"/>
          <w:sz w:val="26"/>
        </w:rPr>
        <w:t> </w:t>
      </w:r>
      <w:r>
        <w:rPr>
          <w:sz w:val="26"/>
        </w:rPr>
        <w:t>-</w:t>
      </w:r>
      <w:r>
        <w:rPr>
          <w:spacing w:val="-6"/>
          <w:sz w:val="26"/>
        </w:rPr>
        <w:t> </w:t>
      </w:r>
      <w:r>
        <w:rPr>
          <w:sz w:val="26"/>
        </w:rPr>
        <w:t>Sección</w:t>
      </w:r>
      <w:r>
        <w:rPr>
          <w:spacing w:val="-6"/>
          <w:sz w:val="26"/>
        </w:rPr>
        <w:t> </w:t>
      </w:r>
      <w:r>
        <w:rPr>
          <w:sz w:val="26"/>
        </w:rPr>
        <w:t>C</w:t>
      </w:r>
      <w:r>
        <w:rPr>
          <w:spacing w:val="-4"/>
          <w:sz w:val="26"/>
        </w:rPr>
        <w:t> </w:t>
      </w:r>
      <w:r>
        <w:rPr>
          <w:sz w:val="26"/>
        </w:rPr>
        <w:t>- Chacra 24 (Lote 181), según plano 12-54-R.</w:t>
      </w:r>
    </w:p>
    <w:p>
      <w:pPr>
        <w:spacing w:line="299" w:lineRule="exact" w:before="0"/>
        <w:ind w:left="1639" w:right="0" w:firstLine="0"/>
        <w:jc w:val="left"/>
        <w:rPr>
          <w:sz w:val="26"/>
        </w:rPr>
      </w:pPr>
      <w:r>
        <w:rPr>
          <w:sz w:val="26"/>
        </w:rPr>
        <w:t>PROPIETARIO:</w:t>
      </w:r>
      <w:r>
        <w:rPr>
          <w:spacing w:val="-10"/>
          <w:sz w:val="26"/>
        </w:rPr>
        <w:t> </w:t>
      </w:r>
      <w:r>
        <w:rPr>
          <w:sz w:val="26"/>
        </w:rPr>
        <w:t>OLGA</w:t>
      </w:r>
      <w:r>
        <w:rPr>
          <w:spacing w:val="-12"/>
          <w:sz w:val="26"/>
        </w:rPr>
        <w:t> </w:t>
      </w:r>
      <w:r>
        <w:rPr>
          <w:sz w:val="26"/>
        </w:rPr>
        <w:t>SUSANA</w:t>
      </w:r>
      <w:r>
        <w:rPr>
          <w:spacing w:val="-12"/>
          <w:sz w:val="26"/>
        </w:rPr>
        <w:t> </w:t>
      </w:r>
      <w:r>
        <w:rPr>
          <w:spacing w:val="-2"/>
          <w:sz w:val="26"/>
        </w:rPr>
        <w:t>CAMINOS.</w:t>
      </w:r>
    </w:p>
    <w:p>
      <w:pPr>
        <w:pStyle w:val="BodyText"/>
        <w:spacing w:before="1"/>
        <w:ind w:left="1639" w:right="479"/>
      </w:pPr>
      <w:r>
        <w:rPr/>
        <w:t>SUPERFICIE:</w:t>
      </w:r>
      <w:r>
        <w:rPr>
          <w:spacing w:val="-4"/>
        </w:rPr>
        <w:t> </w:t>
      </w:r>
      <w:r>
        <w:rPr/>
        <w:t>aproximada y</w:t>
      </w:r>
      <w:r>
        <w:rPr>
          <w:spacing w:val="-8"/>
        </w:rPr>
        <w:t> </w:t>
      </w:r>
      <w:r>
        <w:rPr/>
        <w:t>sujeta</w:t>
      </w:r>
      <w:r>
        <w:rPr>
          <w:spacing w:val="-3"/>
        </w:rPr>
        <w:t> </w:t>
      </w:r>
      <w:r>
        <w:rPr/>
        <w:t>a</w:t>
      </w:r>
      <w:r>
        <w:rPr>
          <w:spacing w:val="-1"/>
        </w:rPr>
        <w:t> </w:t>
      </w:r>
      <w:r>
        <w:rPr/>
        <w:t>mensura</w:t>
      </w:r>
      <w:r>
        <w:rPr>
          <w:spacing w:val="-3"/>
        </w:rPr>
        <w:t> </w:t>
      </w:r>
      <w:r>
        <w:rPr/>
        <w:t>de</w:t>
      </w:r>
      <w:r>
        <w:rPr>
          <w:spacing w:val="-3"/>
        </w:rPr>
        <w:t> </w:t>
      </w:r>
      <w:r>
        <w:rPr/>
        <w:t>147</w:t>
      </w:r>
      <w:r>
        <w:rPr>
          <w:spacing w:val="-4"/>
        </w:rPr>
        <w:t> </w:t>
      </w:r>
      <w:r>
        <w:rPr/>
        <w:t>Has,</w:t>
      </w:r>
      <w:r>
        <w:rPr>
          <w:spacing w:val="-4"/>
        </w:rPr>
        <w:t> </w:t>
      </w:r>
      <w:r>
        <w:rPr/>
        <w:t>28</w:t>
      </w:r>
      <w:r>
        <w:rPr>
          <w:spacing w:val="-4"/>
        </w:rPr>
        <w:t> </w:t>
      </w:r>
      <w:r>
        <w:rPr/>
        <w:t>As,</w:t>
      </w:r>
      <w:r>
        <w:rPr>
          <w:spacing w:val="-4"/>
        </w:rPr>
        <w:t> </w:t>
      </w:r>
      <w:r>
        <w:rPr/>
        <w:t>84</w:t>
      </w:r>
      <w:r>
        <w:rPr>
          <w:spacing w:val="-4"/>
        </w:rPr>
        <w:t> </w:t>
      </w:r>
      <w:r>
        <w:rPr/>
        <w:t>Cas. INSCRIPCIÓN: Folio Real Matrícula N° 3074-Departamento Libertador General San Martín.</w:t>
      </w:r>
    </w:p>
    <w:p>
      <w:pPr>
        <w:pStyle w:val="ListParagraph"/>
        <w:numPr>
          <w:ilvl w:val="0"/>
          <w:numId w:val="1"/>
        </w:numPr>
        <w:tabs>
          <w:tab w:pos="1639" w:val="left" w:leader="none"/>
          <w:tab w:pos="1925" w:val="left" w:leader="none"/>
        </w:tabs>
        <w:spacing w:line="240" w:lineRule="auto" w:before="298" w:after="0"/>
        <w:ind w:left="1639" w:right="565" w:hanging="1"/>
        <w:jc w:val="left"/>
        <w:rPr>
          <w:sz w:val="26"/>
        </w:rPr>
      </w:pPr>
      <w:r>
        <w:rPr>
          <w:sz w:val="26"/>
        </w:rPr>
        <w:t>NOMENCLATURA</w:t>
      </w:r>
      <w:r>
        <w:rPr>
          <w:spacing w:val="-7"/>
          <w:sz w:val="26"/>
        </w:rPr>
        <w:t> </w:t>
      </w:r>
      <w:r>
        <w:rPr>
          <w:sz w:val="26"/>
        </w:rPr>
        <w:t>CATASTRAL:</w:t>
      </w:r>
      <w:r>
        <w:rPr>
          <w:spacing w:val="-7"/>
          <w:sz w:val="26"/>
        </w:rPr>
        <w:t> </w:t>
      </w:r>
      <w:r>
        <w:rPr>
          <w:sz w:val="26"/>
        </w:rPr>
        <w:t>Circunscripción</w:t>
      </w:r>
      <w:r>
        <w:rPr>
          <w:spacing w:val="-7"/>
          <w:sz w:val="26"/>
        </w:rPr>
        <w:t> </w:t>
      </w:r>
      <w:r>
        <w:rPr>
          <w:sz w:val="26"/>
        </w:rPr>
        <w:t>XII</w:t>
      </w:r>
      <w:r>
        <w:rPr>
          <w:spacing w:val="-4"/>
          <w:sz w:val="26"/>
        </w:rPr>
        <w:t> </w:t>
      </w:r>
      <w:r>
        <w:rPr>
          <w:sz w:val="26"/>
        </w:rPr>
        <w:t>-</w:t>
      </w:r>
      <w:r>
        <w:rPr>
          <w:spacing w:val="-7"/>
          <w:sz w:val="26"/>
        </w:rPr>
        <w:t> </w:t>
      </w:r>
      <w:r>
        <w:rPr>
          <w:sz w:val="26"/>
        </w:rPr>
        <w:t>Sección</w:t>
      </w:r>
      <w:r>
        <w:rPr>
          <w:spacing w:val="-7"/>
          <w:sz w:val="26"/>
        </w:rPr>
        <w:t> </w:t>
      </w:r>
      <w:r>
        <w:rPr>
          <w:sz w:val="26"/>
        </w:rPr>
        <w:t>C- Parcela-1 (Lote 151), según Plano 12-13-74.</w:t>
      </w:r>
    </w:p>
    <w:p>
      <w:pPr>
        <w:spacing w:line="299" w:lineRule="exact" w:before="0"/>
        <w:ind w:left="1639" w:right="0" w:firstLine="0"/>
        <w:jc w:val="left"/>
        <w:rPr>
          <w:sz w:val="26"/>
        </w:rPr>
      </w:pPr>
      <w:r>
        <w:rPr>
          <w:sz w:val="26"/>
        </w:rPr>
        <w:t>PROPIETARIO:</w:t>
      </w:r>
      <w:r>
        <w:rPr>
          <w:spacing w:val="-10"/>
          <w:sz w:val="26"/>
        </w:rPr>
        <w:t> </w:t>
      </w:r>
      <w:r>
        <w:rPr>
          <w:sz w:val="26"/>
        </w:rPr>
        <w:t>OLGA</w:t>
      </w:r>
      <w:r>
        <w:rPr>
          <w:spacing w:val="-12"/>
          <w:sz w:val="26"/>
        </w:rPr>
        <w:t> </w:t>
      </w:r>
      <w:r>
        <w:rPr>
          <w:sz w:val="26"/>
        </w:rPr>
        <w:t>SUSANA</w:t>
      </w:r>
      <w:r>
        <w:rPr>
          <w:spacing w:val="-12"/>
          <w:sz w:val="26"/>
        </w:rPr>
        <w:t> </w:t>
      </w:r>
      <w:r>
        <w:rPr>
          <w:spacing w:val="-2"/>
          <w:sz w:val="26"/>
        </w:rPr>
        <w:t>CAMINOS.</w:t>
      </w:r>
    </w:p>
    <w:p>
      <w:pPr>
        <w:pStyle w:val="BodyText"/>
        <w:spacing w:before="1"/>
        <w:ind w:left="1639"/>
      </w:pPr>
      <w:r>
        <w:rPr/>
        <w:t>SUPERFICIE: aproximada y sujeta a mensura de 196 Has 72 Cas. INSCRIPCIÓN:</w:t>
      </w:r>
      <w:r>
        <w:rPr>
          <w:spacing w:val="-5"/>
        </w:rPr>
        <w:t> </w:t>
      </w:r>
      <w:r>
        <w:rPr/>
        <w:t>Folio</w:t>
      </w:r>
      <w:r>
        <w:rPr>
          <w:spacing w:val="-5"/>
        </w:rPr>
        <w:t> </w:t>
      </w:r>
      <w:r>
        <w:rPr/>
        <w:t>Real</w:t>
      </w:r>
      <w:r>
        <w:rPr>
          <w:spacing w:val="-8"/>
        </w:rPr>
        <w:t> </w:t>
      </w:r>
      <w:r>
        <w:rPr/>
        <w:t>Matrícula</w:t>
      </w:r>
      <w:r>
        <w:rPr>
          <w:spacing w:val="-8"/>
        </w:rPr>
        <w:t> </w:t>
      </w:r>
      <w:r>
        <w:rPr/>
        <w:t>N°</w:t>
      </w:r>
      <w:r>
        <w:rPr>
          <w:spacing w:val="-6"/>
        </w:rPr>
        <w:t> </w:t>
      </w:r>
      <w:r>
        <w:rPr/>
        <w:t>2041-Departamento</w:t>
      </w:r>
      <w:r>
        <w:rPr>
          <w:spacing w:val="-8"/>
        </w:rPr>
        <w:t> </w:t>
      </w:r>
      <w:r>
        <w:rPr/>
        <w:t>Libertador General San Martín</w:t>
      </w:r>
    </w:p>
    <w:p>
      <w:pPr>
        <w:pStyle w:val="ListParagraph"/>
        <w:numPr>
          <w:ilvl w:val="0"/>
          <w:numId w:val="1"/>
        </w:numPr>
        <w:tabs>
          <w:tab w:pos="1926" w:val="left" w:leader="none"/>
        </w:tabs>
        <w:spacing w:line="240" w:lineRule="auto" w:before="298" w:after="0"/>
        <w:ind w:left="1639" w:right="565" w:firstLine="0"/>
        <w:jc w:val="left"/>
        <w:rPr>
          <w:sz w:val="26"/>
        </w:rPr>
      </w:pPr>
      <w:r>
        <w:rPr>
          <w:sz w:val="26"/>
        </w:rPr>
        <w:t>NOMENCLATURA</w:t>
      </w:r>
      <w:r>
        <w:rPr>
          <w:spacing w:val="-7"/>
          <w:sz w:val="26"/>
        </w:rPr>
        <w:t> </w:t>
      </w:r>
      <w:r>
        <w:rPr>
          <w:sz w:val="26"/>
        </w:rPr>
        <w:t>CATASTRAL:</w:t>
      </w:r>
      <w:r>
        <w:rPr>
          <w:spacing w:val="-7"/>
          <w:sz w:val="26"/>
        </w:rPr>
        <w:t> </w:t>
      </w:r>
      <w:r>
        <w:rPr>
          <w:sz w:val="26"/>
        </w:rPr>
        <w:t>Circunscripción</w:t>
      </w:r>
      <w:r>
        <w:rPr>
          <w:spacing w:val="-7"/>
          <w:sz w:val="26"/>
        </w:rPr>
        <w:t> </w:t>
      </w:r>
      <w:r>
        <w:rPr>
          <w:sz w:val="26"/>
        </w:rPr>
        <w:t>XII</w:t>
      </w:r>
      <w:r>
        <w:rPr>
          <w:spacing w:val="-4"/>
          <w:sz w:val="26"/>
        </w:rPr>
        <w:t> </w:t>
      </w:r>
      <w:r>
        <w:rPr>
          <w:sz w:val="26"/>
        </w:rPr>
        <w:t>-</w:t>
      </w:r>
      <w:r>
        <w:rPr>
          <w:spacing w:val="-7"/>
          <w:sz w:val="26"/>
        </w:rPr>
        <w:t> </w:t>
      </w:r>
      <w:r>
        <w:rPr>
          <w:sz w:val="26"/>
        </w:rPr>
        <w:t>Sección</w:t>
      </w:r>
      <w:r>
        <w:rPr>
          <w:spacing w:val="-7"/>
          <w:sz w:val="26"/>
        </w:rPr>
        <w:t> </w:t>
      </w:r>
      <w:r>
        <w:rPr>
          <w:sz w:val="26"/>
        </w:rPr>
        <w:t>C- Parcela 2 (Lote 151), según Plano l2-13-74.</w:t>
      </w:r>
    </w:p>
    <w:p>
      <w:pPr>
        <w:spacing w:line="299" w:lineRule="exact" w:before="0"/>
        <w:ind w:left="1639" w:right="0" w:firstLine="0"/>
        <w:jc w:val="left"/>
        <w:rPr>
          <w:sz w:val="26"/>
        </w:rPr>
      </w:pPr>
      <w:r>
        <w:rPr>
          <w:sz w:val="26"/>
        </w:rPr>
        <w:t>PROPIETARIO:</w:t>
      </w:r>
      <w:r>
        <w:rPr>
          <w:spacing w:val="-10"/>
          <w:sz w:val="26"/>
        </w:rPr>
        <w:t> </w:t>
      </w:r>
      <w:r>
        <w:rPr>
          <w:sz w:val="26"/>
        </w:rPr>
        <w:t>OLGA</w:t>
      </w:r>
      <w:r>
        <w:rPr>
          <w:spacing w:val="-12"/>
          <w:sz w:val="26"/>
        </w:rPr>
        <w:t> </w:t>
      </w:r>
      <w:r>
        <w:rPr>
          <w:sz w:val="26"/>
        </w:rPr>
        <w:t>SUSANA</w:t>
      </w:r>
      <w:r>
        <w:rPr>
          <w:spacing w:val="-12"/>
          <w:sz w:val="26"/>
        </w:rPr>
        <w:t> </w:t>
      </w:r>
      <w:r>
        <w:rPr>
          <w:spacing w:val="-2"/>
          <w:sz w:val="26"/>
        </w:rPr>
        <w:t>CAMINOS.</w:t>
      </w:r>
    </w:p>
    <w:p>
      <w:pPr>
        <w:pStyle w:val="BodyText"/>
        <w:spacing w:before="1"/>
        <w:ind w:left="1639" w:firstLine="33"/>
      </w:pPr>
      <w:r>
        <w:rPr/>
        <w:t>SUPERFICIE: aproximada y sujeta a mensura de 98 Has 12 Cas. INSCRIPCIÓN:</w:t>
      </w:r>
      <w:r>
        <w:rPr>
          <w:spacing w:val="-5"/>
        </w:rPr>
        <w:t> </w:t>
      </w:r>
      <w:r>
        <w:rPr/>
        <w:t>Folio</w:t>
      </w:r>
      <w:r>
        <w:rPr>
          <w:spacing w:val="-5"/>
        </w:rPr>
        <w:t> </w:t>
      </w:r>
      <w:r>
        <w:rPr/>
        <w:t>Real</w:t>
      </w:r>
      <w:r>
        <w:rPr>
          <w:spacing w:val="-8"/>
        </w:rPr>
        <w:t> </w:t>
      </w:r>
      <w:r>
        <w:rPr/>
        <w:t>Matrícula</w:t>
      </w:r>
      <w:r>
        <w:rPr>
          <w:spacing w:val="-8"/>
        </w:rPr>
        <w:t> </w:t>
      </w:r>
      <w:r>
        <w:rPr/>
        <w:t>N°</w:t>
      </w:r>
      <w:r>
        <w:rPr>
          <w:spacing w:val="-6"/>
        </w:rPr>
        <w:t> </w:t>
      </w:r>
      <w:r>
        <w:rPr/>
        <w:t>2021-Departamento</w:t>
      </w:r>
      <w:r>
        <w:rPr>
          <w:spacing w:val="-8"/>
        </w:rPr>
        <w:t> </w:t>
      </w:r>
      <w:r>
        <w:rPr/>
        <w:t>Libertador General San Martín.</w:t>
      </w:r>
    </w:p>
    <w:p>
      <w:pPr>
        <w:pStyle w:val="ListParagraph"/>
        <w:numPr>
          <w:ilvl w:val="0"/>
          <w:numId w:val="1"/>
        </w:numPr>
        <w:tabs>
          <w:tab w:pos="1925" w:val="left" w:leader="none"/>
        </w:tabs>
        <w:spacing w:line="240" w:lineRule="auto" w:before="299" w:after="0"/>
        <w:ind w:left="1706" w:right="500" w:firstLine="0"/>
        <w:jc w:val="both"/>
        <w:rPr>
          <w:sz w:val="26"/>
        </w:rPr>
      </w:pPr>
      <w:r>
        <w:rPr>
          <w:sz w:val="26"/>
        </w:rPr>
        <w:t>NOMENCLATURA</w:t>
      </w:r>
      <w:r>
        <w:rPr>
          <w:spacing w:val="-6"/>
          <w:sz w:val="26"/>
        </w:rPr>
        <w:t> </w:t>
      </w:r>
      <w:r>
        <w:rPr>
          <w:sz w:val="26"/>
        </w:rPr>
        <w:t>CATASTRAL:</w:t>
      </w:r>
      <w:r>
        <w:rPr>
          <w:spacing w:val="-6"/>
          <w:sz w:val="26"/>
        </w:rPr>
        <w:t> </w:t>
      </w:r>
      <w:r>
        <w:rPr>
          <w:sz w:val="26"/>
        </w:rPr>
        <w:t>Circunscripción</w:t>
      </w:r>
      <w:r>
        <w:rPr>
          <w:spacing w:val="-6"/>
          <w:sz w:val="26"/>
        </w:rPr>
        <w:t> </w:t>
      </w:r>
      <w:r>
        <w:rPr>
          <w:sz w:val="26"/>
        </w:rPr>
        <w:t>XII</w:t>
      </w:r>
      <w:r>
        <w:rPr>
          <w:spacing w:val="-4"/>
          <w:sz w:val="26"/>
        </w:rPr>
        <w:t> </w:t>
      </w:r>
      <w:r>
        <w:rPr>
          <w:sz w:val="26"/>
        </w:rPr>
        <w:t>-</w:t>
      </w:r>
      <w:r>
        <w:rPr>
          <w:spacing w:val="-6"/>
          <w:sz w:val="26"/>
        </w:rPr>
        <w:t> </w:t>
      </w:r>
      <w:r>
        <w:rPr>
          <w:sz w:val="26"/>
        </w:rPr>
        <w:t>Sección</w:t>
      </w:r>
      <w:r>
        <w:rPr>
          <w:spacing w:val="-6"/>
          <w:sz w:val="26"/>
        </w:rPr>
        <w:t> </w:t>
      </w:r>
      <w:r>
        <w:rPr>
          <w:sz w:val="26"/>
        </w:rPr>
        <w:t>C</w:t>
      </w:r>
      <w:r>
        <w:rPr>
          <w:spacing w:val="-4"/>
          <w:sz w:val="26"/>
        </w:rPr>
        <w:t> </w:t>
      </w:r>
      <w:r>
        <w:rPr>
          <w:sz w:val="26"/>
        </w:rPr>
        <w:t>- Chacra 36 — Parcela 1 (Lote 207), según Plano 12-56-80.</w:t>
      </w:r>
    </w:p>
    <w:p>
      <w:pPr>
        <w:spacing w:line="299" w:lineRule="exact" w:before="0"/>
        <w:ind w:left="1737" w:right="0" w:firstLine="0"/>
        <w:jc w:val="left"/>
        <w:rPr>
          <w:sz w:val="26"/>
        </w:rPr>
      </w:pPr>
      <w:r>
        <w:rPr>
          <w:sz w:val="26"/>
        </w:rPr>
        <w:t>PROPIETARIO:</w:t>
      </w:r>
      <w:r>
        <w:rPr>
          <w:spacing w:val="-10"/>
          <w:sz w:val="26"/>
        </w:rPr>
        <w:t> </w:t>
      </w:r>
      <w:r>
        <w:rPr>
          <w:sz w:val="26"/>
        </w:rPr>
        <w:t>OLGA</w:t>
      </w:r>
      <w:r>
        <w:rPr>
          <w:spacing w:val="-12"/>
          <w:sz w:val="26"/>
        </w:rPr>
        <w:t> </w:t>
      </w:r>
      <w:r>
        <w:rPr>
          <w:sz w:val="26"/>
        </w:rPr>
        <w:t>SUSANA</w:t>
      </w:r>
      <w:r>
        <w:rPr>
          <w:spacing w:val="-12"/>
          <w:sz w:val="26"/>
        </w:rPr>
        <w:t> </w:t>
      </w:r>
      <w:r>
        <w:rPr>
          <w:spacing w:val="-2"/>
          <w:sz w:val="26"/>
        </w:rPr>
        <w:t>CAMINOS.</w:t>
      </w:r>
    </w:p>
    <w:p>
      <w:pPr>
        <w:pStyle w:val="BodyText"/>
        <w:spacing w:before="1"/>
        <w:ind w:left="1672" w:right="521" w:firstLine="64"/>
        <w:jc w:val="both"/>
      </w:pPr>
      <w:r>
        <w:rPr/>
        <w:t>SUPERFICIE:</w:t>
      </w:r>
      <w:r>
        <w:rPr>
          <w:spacing w:val="-2"/>
        </w:rPr>
        <w:t> </w:t>
      </w:r>
      <w:r>
        <w:rPr/>
        <w:t>aproximada y</w:t>
      </w:r>
      <w:r>
        <w:rPr>
          <w:spacing w:val="-6"/>
        </w:rPr>
        <w:t> </w:t>
      </w:r>
      <w:r>
        <w:rPr/>
        <w:t>sujeta</w:t>
      </w:r>
      <w:r>
        <w:rPr>
          <w:spacing w:val="-1"/>
        </w:rPr>
        <w:t> </w:t>
      </w:r>
      <w:r>
        <w:rPr/>
        <w:t>a mensura</w:t>
      </w:r>
      <w:r>
        <w:rPr>
          <w:spacing w:val="-1"/>
        </w:rPr>
        <w:t> </w:t>
      </w:r>
      <w:r>
        <w:rPr/>
        <w:t>de</w:t>
      </w:r>
      <w:r>
        <w:rPr>
          <w:spacing w:val="-1"/>
        </w:rPr>
        <w:t> </w:t>
      </w:r>
      <w:r>
        <w:rPr/>
        <w:t>55</w:t>
      </w:r>
      <w:r>
        <w:rPr>
          <w:spacing w:val="-2"/>
        </w:rPr>
        <w:t> </w:t>
      </w:r>
      <w:r>
        <w:rPr/>
        <w:t>Has,</w:t>
      </w:r>
      <w:r>
        <w:rPr>
          <w:spacing w:val="-2"/>
        </w:rPr>
        <w:t> </w:t>
      </w:r>
      <w:r>
        <w:rPr/>
        <w:t>66</w:t>
      </w:r>
      <w:r>
        <w:rPr>
          <w:spacing w:val="-2"/>
        </w:rPr>
        <w:t> </w:t>
      </w:r>
      <w:r>
        <w:rPr/>
        <w:t>As,</w:t>
      </w:r>
      <w:r>
        <w:rPr>
          <w:spacing w:val="-2"/>
        </w:rPr>
        <w:t> </w:t>
      </w:r>
      <w:r>
        <w:rPr/>
        <w:t>30 Cas. INSCRIPCIÓN: Folio Real Matrícula N° 4687-Departamento Libertador General San Martín.</w:t>
      </w:r>
    </w:p>
    <w:p>
      <w:pPr>
        <w:pStyle w:val="BodyText"/>
        <w:spacing w:before="205"/>
      </w:pPr>
    </w:p>
    <w:p>
      <w:pPr>
        <w:pStyle w:val="BodyText"/>
        <w:ind w:left="112" w:right="303"/>
        <w:jc w:val="both"/>
      </w:pPr>
      <w:r>
        <w:rPr/>
        <w:t>ARTÍCULO 2°: Los inmuebles expropiados previa mensura y división en parcelas, a través del Instituto de Colonización, serán destinados para actividades primarias, para su adjudicación a los productores que actualmente viven en las banquinas de las rutas del Departamento Libertador General San Martín, cuyo detalle se adjunta como Anexo que forma parte de la presente ley.</w:t>
      </w:r>
    </w:p>
    <w:p>
      <w:pPr>
        <w:pStyle w:val="BodyText"/>
        <w:spacing w:before="298"/>
        <w:ind w:left="112" w:right="305"/>
        <w:jc w:val="both"/>
      </w:pPr>
      <w:r>
        <w:rPr/>
        <w:t>ARTÍCULO 3°: El cambio de destino establecido en el artículo precedente, dejará sin efecto las disposiciones precedentes, debiendo el Estado Provincial tomar posesión en forma inmediata del inmueble.</w:t>
      </w:r>
    </w:p>
    <w:p>
      <w:pPr>
        <w:pStyle w:val="BodyText"/>
        <w:spacing w:before="299"/>
        <w:ind w:left="112" w:right="238"/>
        <w:jc w:val="both"/>
      </w:pPr>
      <w:r>
        <w:rPr/>
        <w:t>ARTÍCULO 4°: No podrán acceder al beneficio de esta ley, las personas que sean propietarias de inmuebles en la Provincia.</w:t>
      </w:r>
    </w:p>
    <w:p>
      <w:pPr>
        <w:pStyle w:val="BodyText"/>
      </w:pPr>
    </w:p>
    <w:p>
      <w:pPr>
        <w:pStyle w:val="BodyText"/>
        <w:ind w:left="112"/>
        <w:jc w:val="both"/>
      </w:pPr>
      <w:r>
        <w:rPr/>
        <w:t>ARTÍCULO</w:t>
      </w:r>
      <w:r>
        <w:rPr>
          <w:spacing w:val="76"/>
        </w:rPr>
        <w:t> </w:t>
      </w:r>
      <w:r>
        <w:rPr/>
        <w:t>5°:</w:t>
      </w:r>
      <w:r>
        <w:rPr>
          <w:spacing w:val="47"/>
          <w:w w:val="150"/>
        </w:rPr>
        <w:t> </w:t>
      </w:r>
      <w:r>
        <w:rPr/>
        <w:t>Facúltase</w:t>
      </w:r>
      <w:r>
        <w:rPr>
          <w:spacing w:val="78"/>
        </w:rPr>
        <w:t> </w:t>
      </w:r>
      <w:r>
        <w:rPr/>
        <w:t>al</w:t>
      </w:r>
      <w:r>
        <w:rPr>
          <w:spacing w:val="79"/>
        </w:rPr>
        <w:t> </w:t>
      </w:r>
      <w:r>
        <w:rPr/>
        <w:t>Poder</w:t>
      </w:r>
      <w:r>
        <w:rPr>
          <w:spacing w:val="47"/>
          <w:w w:val="150"/>
        </w:rPr>
        <w:t> </w:t>
      </w:r>
      <w:r>
        <w:rPr/>
        <w:t>Ejecutivo</w:t>
      </w:r>
      <w:r>
        <w:rPr>
          <w:spacing w:val="77"/>
        </w:rPr>
        <w:t> </w:t>
      </w:r>
      <w:r>
        <w:rPr/>
        <w:t>a</w:t>
      </w:r>
      <w:r>
        <w:rPr>
          <w:spacing w:val="79"/>
        </w:rPr>
        <w:t> </w:t>
      </w:r>
      <w:r>
        <w:rPr/>
        <w:t>tramitar</w:t>
      </w:r>
      <w:r>
        <w:rPr>
          <w:spacing w:val="47"/>
          <w:w w:val="150"/>
        </w:rPr>
        <w:t> </w:t>
      </w:r>
      <w:r>
        <w:rPr/>
        <w:t>la</w:t>
      </w:r>
      <w:r>
        <w:rPr>
          <w:spacing w:val="47"/>
          <w:w w:val="150"/>
        </w:rPr>
        <w:t> </w:t>
      </w:r>
      <w:r>
        <w:rPr/>
        <w:t>correspondiente</w:t>
      </w:r>
      <w:r>
        <w:rPr>
          <w:spacing w:val="78"/>
        </w:rPr>
        <w:t> </w:t>
      </w:r>
      <w:r>
        <w:rPr>
          <w:spacing w:val="-2"/>
        </w:rPr>
        <w:t>escritura</w:t>
      </w:r>
    </w:p>
    <w:p>
      <w:pPr>
        <w:spacing w:after="0"/>
        <w:jc w:val="both"/>
        <w:sectPr>
          <w:type w:val="continuous"/>
          <w:pgSz w:w="11900" w:h="16840"/>
          <w:pgMar w:top="780" w:bottom="280" w:left="1020" w:right="1020"/>
        </w:sectPr>
      </w:pPr>
    </w:p>
    <w:p>
      <w:pPr>
        <w:pStyle w:val="BodyText"/>
        <w:spacing w:line="237" w:lineRule="auto" w:before="72"/>
        <w:ind w:left="112" w:right="171"/>
        <w:jc w:val="both"/>
      </w:pPr>
      <w:r>
        <w:rPr/>
        <w:t>traslativa</w:t>
      </w:r>
      <w:r>
        <w:rPr>
          <w:spacing w:val="-1"/>
        </w:rPr>
        <w:t> </w:t>
      </w:r>
      <w:r>
        <w:rPr/>
        <w:t>de dominio</w:t>
      </w:r>
      <w:r>
        <w:rPr>
          <w:spacing w:val="-2"/>
        </w:rPr>
        <w:t> </w:t>
      </w:r>
      <w:r>
        <w:rPr>
          <w:sz w:val="28"/>
        </w:rPr>
        <w:t>a</w:t>
      </w:r>
      <w:r>
        <w:rPr>
          <w:spacing w:val="-1"/>
          <w:sz w:val="28"/>
        </w:rPr>
        <w:t> </w:t>
      </w:r>
      <w:r>
        <w:rPr/>
        <w:t>favor</w:t>
      </w:r>
      <w:r>
        <w:rPr>
          <w:spacing w:val="-1"/>
        </w:rPr>
        <w:t> </w:t>
      </w:r>
      <w:r>
        <w:rPr/>
        <w:t>de</w:t>
      </w:r>
      <w:r>
        <w:rPr>
          <w:spacing w:val="-1"/>
        </w:rPr>
        <w:t> </w:t>
      </w:r>
      <w:r>
        <w:rPr/>
        <w:t>los</w:t>
      </w:r>
      <w:r>
        <w:rPr>
          <w:spacing w:val="-1"/>
        </w:rPr>
        <w:t> </w:t>
      </w:r>
      <w:r>
        <w:rPr/>
        <w:t>adjudicatarios y</w:t>
      </w:r>
      <w:r>
        <w:rPr>
          <w:spacing w:val="-6"/>
        </w:rPr>
        <w:t> </w:t>
      </w:r>
      <w:r>
        <w:rPr>
          <w:rFonts w:ascii="Garamond" w:hAnsi="Garamond"/>
          <w:sz w:val="28"/>
        </w:rPr>
        <w:t>su</w:t>
      </w:r>
      <w:r>
        <w:rPr>
          <w:rFonts w:ascii="Garamond" w:hAnsi="Garamond"/>
          <w:spacing w:val="-2"/>
          <w:sz w:val="28"/>
        </w:rPr>
        <w:t> </w:t>
      </w:r>
      <w:r>
        <w:rPr/>
        <w:t>pertinente</w:t>
      </w:r>
      <w:r>
        <w:rPr>
          <w:spacing w:val="-1"/>
        </w:rPr>
        <w:t> </w:t>
      </w:r>
      <w:r>
        <w:rPr/>
        <w:t>inscripción</w:t>
      </w:r>
      <w:r>
        <w:rPr>
          <w:spacing w:val="-1"/>
        </w:rPr>
        <w:t> </w:t>
      </w:r>
      <w:r>
        <w:rPr/>
        <w:t>en</w:t>
      </w:r>
      <w:r>
        <w:rPr>
          <w:spacing w:val="-1"/>
        </w:rPr>
        <w:t> </w:t>
      </w:r>
      <w:r>
        <w:rPr/>
        <w:t>carácter</w:t>
      </w:r>
      <w:r>
        <w:rPr>
          <w:spacing w:val="-1"/>
        </w:rPr>
        <w:t> </w:t>
      </w:r>
      <w:r>
        <w:rPr/>
        <w:t>de Bien de Familia, debiendo establecerse y anotarse ante el Registro de la Propiedad</w:t>
      </w:r>
      <w:r>
        <w:rPr>
          <w:spacing w:val="40"/>
        </w:rPr>
        <w:t> </w:t>
      </w:r>
      <w:r>
        <w:rPr/>
        <w:t>Inmueble la prohibición de transferir el dominio del inmueble por el término de diez (10) </w:t>
      </w:r>
      <w:r>
        <w:rPr>
          <w:spacing w:val="-2"/>
        </w:rPr>
        <w:t>años.</w:t>
      </w:r>
    </w:p>
    <w:p>
      <w:pPr>
        <w:pStyle w:val="BodyText"/>
        <w:spacing w:before="2"/>
      </w:pPr>
    </w:p>
    <w:p>
      <w:pPr>
        <w:pStyle w:val="BodyText"/>
        <w:ind w:left="112" w:right="173"/>
        <w:jc w:val="both"/>
      </w:pPr>
      <w:r>
        <w:rPr/>
        <w:t>ARTICULO 6°: Las erogaciones que demande el cumplimiento de la presente ley, serán imputadas a la partida específica del Presupuesto General de la Provincia.</w:t>
      </w:r>
    </w:p>
    <w:p>
      <w:pPr>
        <w:pStyle w:val="BodyText"/>
        <w:spacing w:before="1"/>
      </w:pPr>
    </w:p>
    <w:p>
      <w:pPr>
        <w:pStyle w:val="BodyText"/>
        <w:ind w:left="112" w:right="168"/>
        <w:jc w:val="both"/>
      </w:pPr>
      <w:r>
        <w:rPr/>
        <w:t>ARTÍCULO 7 El Poder Ejecutivo Provincial deberá articular un programa de asistencia y promoción para los pequeños productores adjudicatarios de tierras tendiente a garantizar su subsistencia y permanencia en el predio expropiado.</w:t>
      </w:r>
    </w:p>
    <w:p>
      <w:pPr>
        <w:pStyle w:val="BodyText"/>
        <w:spacing w:before="1"/>
      </w:pPr>
    </w:p>
    <w:p>
      <w:pPr>
        <w:pStyle w:val="BodyText"/>
        <w:spacing w:before="1"/>
        <w:ind w:left="112"/>
        <w:jc w:val="both"/>
      </w:pPr>
      <w:r>
        <w:rPr/>
        <w:t>ARTÍCULO</w:t>
      </w:r>
      <w:r>
        <w:rPr>
          <w:spacing w:val="-8"/>
        </w:rPr>
        <w:t> </w:t>
      </w:r>
      <w:r>
        <w:rPr/>
        <w:t>8°:</w:t>
      </w:r>
      <w:r>
        <w:rPr>
          <w:spacing w:val="-6"/>
        </w:rPr>
        <w:t> </w:t>
      </w:r>
      <w:r>
        <w:rPr/>
        <w:t>Regístrese</w:t>
      </w:r>
      <w:r>
        <w:rPr>
          <w:spacing w:val="-3"/>
        </w:rPr>
        <w:t> </w:t>
      </w:r>
      <w:r>
        <w:rPr/>
        <w:t>y</w:t>
      </w:r>
      <w:r>
        <w:rPr>
          <w:spacing w:val="-12"/>
        </w:rPr>
        <w:t> </w:t>
      </w:r>
      <w:r>
        <w:rPr/>
        <w:t>comuníquese</w:t>
      </w:r>
      <w:r>
        <w:rPr>
          <w:spacing w:val="-5"/>
        </w:rPr>
        <w:t> </w:t>
      </w:r>
      <w:r>
        <w:rPr/>
        <w:t>al</w:t>
      </w:r>
      <w:r>
        <w:rPr>
          <w:spacing w:val="-6"/>
        </w:rPr>
        <w:t> </w:t>
      </w:r>
      <w:r>
        <w:rPr/>
        <w:t>Poder</w:t>
      </w:r>
      <w:r>
        <w:rPr>
          <w:spacing w:val="-7"/>
        </w:rPr>
        <w:t> </w:t>
      </w:r>
      <w:r>
        <w:rPr>
          <w:spacing w:val="-2"/>
        </w:rPr>
        <w:t>Ejecutivo.</w:t>
      </w:r>
    </w:p>
    <w:p>
      <w:pPr>
        <w:pStyle w:val="BodyText"/>
        <w:spacing w:before="297"/>
      </w:pPr>
    </w:p>
    <w:p>
      <w:pPr>
        <w:pStyle w:val="BodyText"/>
        <w:ind w:left="4931" w:right="108"/>
        <w:jc w:val="both"/>
      </w:pPr>
      <w:r>
        <w:rPr/>
        <w:t>Dada en la Sala de Sesiones de la Cámara de Diputados de la Provincia del Chaco, a los trece días del mes de mayo del año dos mil </w:t>
      </w:r>
      <w:r>
        <w:rPr>
          <w:spacing w:val="-2"/>
        </w:rPr>
        <w:t>nueve.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298"/>
      </w:pPr>
    </w:p>
    <w:p>
      <w:pPr>
        <w:pStyle w:val="BodyText"/>
        <w:tabs>
          <w:tab w:pos="6585" w:val="left" w:leader="none"/>
          <w:tab w:pos="7365" w:val="left" w:leader="none"/>
        </w:tabs>
        <w:ind w:left="696" w:right="479" w:hanging="260"/>
      </w:pPr>
      <w:r>
        <w:rPr/>
        <w:t>Mirta Gladys GODEAS</w:t>
        <w:tab/>
        <w:t>Alicia</w:t>
      </w:r>
      <w:r>
        <w:rPr>
          <w:spacing w:val="-17"/>
        </w:rPr>
        <w:t> </w:t>
      </w:r>
      <w:r>
        <w:rPr/>
        <w:t>E.</w:t>
      </w:r>
      <w:r>
        <w:rPr>
          <w:spacing w:val="-16"/>
        </w:rPr>
        <w:t> </w:t>
      </w:r>
      <w:r>
        <w:rPr/>
        <w:t>MASTANDREA </w:t>
      </w:r>
      <w:r>
        <w:rPr>
          <w:spacing w:val="-2"/>
        </w:rPr>
        <w:t>PROSECRETARIA</w:t>
      </w:r>
      <w:r>
        <w:rPr/>
        <w:tab/>
        <w:tab/>
      </w:r>
      <w:r>
        <w:rPr>
          <w:spacing w:val="-2"/>
        </w:rPr>
        <w:t>PRESIDENTA</w:t>
      </w:r>
    </w:p>
    <w:p>
      <w:pPr>
        <w:tabs>
          <w:tab w:pos="6645" w:val="left" w:leader="none"/>
        </w:tabs>
        <w:spacing w:before="2"/>
        <w:ind w:left="112" w:right="0" w:firstLine="0"/>
        <w:jc w:val="both"/>
        <w:rPr>
          <w:sz w:val="26"/>
        </w:rPr>
      </w:pPr>
      <w:r>
        <w:rPr>
          <w:sz w:val="26"/>
        </w:rPr>
        <w:t>CAMARA</w:t>
      </w:r>
      <w:r>
        <w:rPr>
          <w:spacing w:val="-8"/>
          <w:sz w:val="26"/>
        </w:rPr>
        <w:t> </w:t>
      </w:r>
      <w:r>
        <w:rPr>
          <w:sz w:val="26"/>
        </w:rPr>
        <w:t>DE</w:t>
      </w:r>
      <w:r>
        <w:rPr>
          <w:spacing w:val="-6"/>
          <w:sz w:val="26"/>
        </w:rPr>
        <w:t> </w:t>
      </w:r>
      <w:r>
        <w:rPr>
          <w:spacing w:val="-2"/>
          <w:sz w:val="26"/>
        </w:rPr>
        <w:t>DIPUTADOS</w:t>
      </w:r>
      <w:r>
        <w:rPr>
          <w:sz w:val="26"/>
        </w:rPr>
        <w:tab/>
        <w:t>CAMARA</w:t>
      </w:r>
      <w:r>
        <w:rPr>
          <w:spacing w:val="-6"/>
          <w:sz w:val="26"/>
        </w:rPr>
        <w:t> </w:t>
      </w:r>
      <w:r>
        <w:rPr>
          <w:sz w:val="26"/>
        </w:rPr>
        <w:t>DE</w:t>
      </w:r>
      <w:r>
        <w:rPr>
          <w:spacing w:val="-5"/>
          <w:sz w:val="26"/>
        </w:rPr>
        <w:t> </w:t>
      </w:r>
      <w:r>
        <w:rPr>
          <w:spacing w:val="-2"/>
          <w:sz w:val="26"/>
        </w:rPr>
        <w:t>DIPUTADOS</w:t>
      </w:r>
    </w:p>
    <w:p>
      <w:pPr>
        <w:spacing w:after="0"/>
        <w:jc w:val="both"/>
        <w:rPr>
          <w:sz w:val="26"/>
        </w:rPr>
        <w:sectPr>
          <w:pgSz w:w="11900" w:h="16840"/>
          <w:pgMar w:top="780" w:bottom="280" w:left="1020" w:right="1020"/>
        </w:sectPr>
      </w:pPr>
    </w:p>
    <w:p>
      <w:pPr>
        <w:spacing w:before="64"/>
        <w:ind w:left="2488" w:right="0" w:firstLine="0"/>
        <w:jc w:val="left"/>
        <w:rPr>
          <w:b/>
          <w:sz w:val="26"/>
        </w:rPr>
      </w:pPr>
      <w:r>
        <w:rPr>
          <w:sz w:val="26"/>
        </w:rPr>
        <w:t>ANEXO</w:t>
      </w:r>
      <w:r>
        <w:rPr>
          <w:spacing w:val="-5"/>
          <w:sz w:val="26"/>
        </w:rPr>
        <w:t> </w:t>
      </w:r>
      <w:r>
        <w:rPr>
          <w:sz w:val="26"/>
        </w:rPr>
        <w:t>A</w:t>
      </w:r>
      <w:r>
        <w:rPr>
          <w:spacing w:val="-2"/>
          <w:sz w:val="26"/>
        </w:rPr>
        <w:t> </w:t>
      </w:r>
      <w:r>
        <w:rPr>
          <w:sz w:val="26"/>
        </w:rPr>
        <w:t>LA</w:t>
      </w:r>
      <w:r>
        <w:rPr>
          <w:spacing w:val="-5"/>
          <w:sz w:val="26"/>
        </w:rPr>
        <w:t> </w:t>
      </w:r>
      <w:r>
        <w:rPr>
          <w:sz w:val="26"/>
        </w:rPr>
        <w:t>LEY</w:t>
      </w:r>
      <w:r>
        <w:rPr>
          <w:spacing w:val="-5"/>
          <w:sz w:val="26"/>
        </w:rPr>
        <w:t> </w:t>
      </w:r>
      <w:r>
        <w:rPr>
          <w:sz w:val="26"/>
        </w:rPr>
        <w:t>N°</w:t>
      </w:r>
      <w:r>
        <w:rPr>
          <w:spacing w:val="-5"/>
          <w:sz w:val="26"/>
        </w:rPr>
        <w:t> </w:t>
      </w:r>
      <w:r>
        <w:rPr>
          <w:b/>
          <w:spacing w:val="-2"/>
          <w:sz w:val="26"/>
        </w:rPr>
        <w:t>6.332</w:t>
      </w:r>
    </w:p>
    <w:p>
      <w:pPr>
        <w:pStyle w:val="BodyText"/>
        <w:spacing w:before="24"/>
        <w:rPr>
          <w:b/>
        </w:rPr>
      </w:pPr>
    </w:p>
    <w:p>
      <w:pPr>
        <w:tabs>
          <w:tab w:pos="4432" w:val="left" w:leader="none"/>
        </w:tabs>
        <w:spacing w:before="0"/>
        <w:ind w:left="112" w:right="0" w:firstLine="0"/>
        <w:jc w:val="both"/>
        <w:rPr>
          <w:sz w:val="26"/>
        </w:rPr>
      </w:pPr>
      <w:r>
        <w:rPr>
          <w:sz w:val="26"/>
        </w:rPr>
        <w:t>QUIROZ,</w:t>
      </w:r>
      <w:r>
        <w:rPr>
          <w:spacing w:val="-9"/>
          <w:sz w:val="26"/>
        </w:rPr>
        <w:t> </w:t>
      </w:r>
      <w:r>
        <w:rPr>
          <w:spacing w:val="-2"/>
          <w:sz w:val="26"/>
        </w:rPr>
        <w:t>FRANCISCA</w:t>
      </w:r>
      <w:r>
        <w:rPr>
          <w:sz w:val="26"/>
        </w:rPr>
        <w:tab/>
        <w:t>D.N.I.</w:t>
      </w:r>
      <w:r>
        <w:rPr>
          <w:spacing w:val="-7"/>
          <w:sz w:val="26"/>
        </w:rPr>
        <w:t> </w:t>
      </w:r>
      <w:r>
        <w:rPr>
          <w:sz w:val="26"/>
        </w:rPr>
        <w:t>N°</w:t>
      </w:r>
      <w:r>
        <w:rPr>
          <w:spacing w:val="-4"/>
          <w:sz w:val="26"/>
        </w:rPr>
        <w:t> </w:t>
      </w:r>
      <w:r>
        <w:rPr>
          <w:spacing w:val="-2"/>
          <w:sz w:val="26"/>
        </w:rPr>
        <w:t>13.099.183</w:t>
      </w:r>
    </w:p>
    <w:p>
      <w:pPr>
        <w:tabs>
          <w:tab w:pos="4432" w:val="left" w:leader="none"/>
        </w:tabs>
        <w:spacing w:line="298" w:lineRule="exact" w:before="1"/>
        <w:ind w:left="112" w:right="0" w:firstLine="0"/>
        <w:jc w:val="both"/>
        <w:rPr>
          <w:sz w:val="26"/>
        </w:rPr>
      </w:pPr>
      <w:r>
        <w:rPr>
          <w:sz w:val="26"/>
        </w:rPr>
        <w:t>RETAMOZO,</w:t>
      </w:r>
      <w:r>
        <w:rPr>
          <w:spacing w:val="-15"/>
          <w:sz w:val="26"/>
        </w:rPr>
        <w:t> </w:t>
      </w:r>
      <w:r>
        <w:rPr>
          <w:spacing w:val="-2"/>
          <w:sz w:val="26"/>
        </w:rPr>
        <w:t>FERNANDO</w:t>
      </w:r>
      <w:r>
        <w:rPr>
          <w:sz w:val="26"/>
        </w:rPr>
        <w:tab/>
        <w:t>D.N.I.</w:t>
      </w:r>
      <w:r>
        <w:rPr>
          <w:spacing w:val="-4"/>
          <w:sz w:val="26"/>
        </w:rPr>
        <w:t> </w:t>
      </w:r>
      <w:r>
        <w:rPr>
          <w:sz w:val="26"/>
        </w:rPr>
        <w:t>N°</w:t>
      </w:r>
      <w:r>
        <w:rPr>
          <w:spacing w:val="29"/>
          <w:sz w:val="26"/>
        </w:rPr>
        <w:t>  </w:t>
      </w:r>
      <w:r>
        <w:rPr>
          <w:spacing w:val="-2"/>
          <w:sz w:val="26"/>
        </w:rPr>
        <w:t>7.930.716</w:t>
      </w:r>
    </w:p>
    <w:p>
      <w:pPr>
        <w:tabs>
          <w:tab w:pos="4432" w:val="left" w:leader="none"/>
        </w:tabs>
        <w:spacing w:before="0"/>
        <w:ind w:left="112" w:right="3179" w:firstLine="0"/>
        <w:jc w:val="both"/>
        <w:rPr>
          <w:sz w:val="26"/>
        </w:rPr>
      </w:pPr>
      <w:r>
        <w:rPr>
          <w:sz w:val="26"/>
        </w:rPr>
        <w:t>CABRERA, SIXTA</w:t>
        <w:tab/>
        <w:t>D.N.I.</w:t>
      </w:r>
      <w:r>
        <w:rPr>
          <w:spacing w:val="-17"/>
          <w:sz w:val="26"/>
        </w:rPr>
        <w:t> </w:t>
      </w:r>
      <w:r>
        <w:rPr>
          <w:sz w:val="26"/>
        </w:rPr>
        <w:t>N°</w:t>
      </w:r>
      <w:r>
        <w:rPr>
          <w:spacing w:val="-16"/>
          <w:sz w:val="26"/>
        </w:rPr>
        <w:t> </w:t>
      </w:r>
      <w:r>
        <w:rPr>
          <w:sz w:val="26"/>
        </w:rPr>
        <w:t>18.246.202 LUQUE, MARÍA DAMIANA</w:t>
        <w:tab/>
        <w:t>D.N.I.</w:t>
      </w:r>
      <w:r>
        <w:rPr>
          <w:spacing w:val="-17"/>
          <w:sz w:val="26"/>
        </w:rPr>
        <w:t> </w:t>
      </w:r>
      <w:r>
        <w:rPr>
          <w:sz w:val="26"/>
        </w:rPr>
        <w:t>N°</w:t>
      </w:r>
      <w:r>
        <w:rPr>
          <w:spacing w:val="-16"/>
          <w:sz w:val="26"/>
        </w:rPr>
        <w:t> </w:t>
      </w:r>
      <w:r>
        <w:rPr>
          <w:sz w:val="26"/>
        </w:rPr>
        <w:t>13.298.787 GOMEZ,</w:t>
      </w:r>
      <w:r>
        <w:rPr>
          <w:spacing w:val="-8"/>
          <w:sz w:val="26"/>
        </w:rPr>
        <w:t> </w:t>
      </w:r>
      <w:r>
        <w:rPr>
          <w:spacing w:val="-2"/>
          <w:sz w:val="26"/>
        </w:rPr>
        <w:t>CATALINA</w:t>
      </w:r>
      <w:r>
        <w:rPr>
          <w:sz w:val="26"/>
        </w:rPr>
        <w:tab/>
        <w:t>D.N.I.</w:t>
      </w:r>
      <w:r>
        <w:rPr>
          <w:spacing w:val="-7"/>
          <w:sz w:val="26"/>
        </w:rPr>
        <w:t> </w:t>
      </w:r>
      <w:r>
        <w:rPr>
          <w:sz w:val="26"/>
        </w:rPr>
        <w:t>N°</w:t>
      </w:r>
      <w:r>
        <w:rPr>
          <w:spacing w:val="-4"/>
          <w:sz w:val="26"/>
        </w:rPr>
        <w:t> </w:t>
      </w:r>
      <w:r>
        <w:rPr>
          <w:spacing w:val="-2"/>
          <w:sz w:val="26"/>
        </w:rPr>
        <w:t>31.324.421</w:t>
      </w:r>
    </w:p>
    <w:p>
      <w:pPr>
        <w:tabs>
          <w:tab w:pos="4432" w:val="left" w:leader="none"/>
        </w:tabs>
        <w:spacing w:before="0"/>
        <w:ind w:left="112" w:right="3178" w:firstLine="0"/>
        <w:jc w:val="both"/>
        <w:rPr>
          <w:sz w:val="26"/>
        </w:rPr>
      </w:pPr>
      <w:r>
        <w:rPr>
          <w:sz w:val="26"/>
        </w:rPr>
        <w:t>LEGUIZAMON, CARLOS</w:t>
        <w:tab/>
        <w:t>L.E. N° 7.900.176 ROMERO, NORMA BEATRIZ</w:t>
        <w:tab/>
        <w:t>D.N.I.</w:t>
      </w:r>
      <w:r>
        <w:rPr>
          <w:spacing w:val="-17"/>
          <w:sz w:val="26"/>
        </w:rPr>
        <w:t> </w:t>
      </w:r>
      <w:r>
        <w:rPr>
          <w:sz w:val="26"/>
        </w:rPr>
        <w:t>N°</w:t>
      </w:r>
      <w:r>
        <w:rPr>
          <w:spacing w:val="-16"/>
          <w:sz w:val="26"/>
        </w:rPr>
        <w:t> </w:t>
      </w:r>
      <w:r>
        <w:rPr>
          <w:sz w:val="26"/>
        </w:rPr>
        <w:t>22.327.176 BORDA, GUSTAVO RAMÓN</w:t>
        <w:tab/>
        <w:t>D.N.I.</w:t>
      </w:r>
      <w:r>
        <w:rPr>
          <w:spacing w:val="-17"/>
          <w:sz w:val="26"/>
        </w:rPr>
        <w:t> </w:t>
      </w:r>
      <w:r>
        <w:rPr>
          <w:sz w:val="26"/>
        </w:rPr>
        <w:t>N°</w:t>
      </w:r>
      <w:r>
        <w:rPr>
          <w:spacing w:val="-16"/>
          <w:sz w:val="26"/>
        </w:rPr>
        <w:t> </w:t>
      </w:r>
      <w:r>
        <w:rPr>
          <w:sz w:val="26"/>
        </w:rPr>
        <w:t>27.665.159 ROMERO, GLADYS MABEL</w:t>
        <w:tab/>
        <w:t>D.N.I.</w:t>
      </w:r>
      <w:r>
        <w:rPr>
          <w:spacing w:val="-17"/>
          <w:sz w:val="26"/>
        </w:rPr>
        <w:t> </w:t>
      </w:r>
      <w:r>
        <w:rPr>
          <w:sz w:val="26"/>
        </w:rPr>
        <w:t>N°</w:t>
      </w:r>
      <w:r>
        <w:rPr>
          <w:spacing w:val="-16"/>
          <w:sz w:val="26"/>
        </w:rPr>
        <w:t> </w:t>
      </w:r>
      <w:r>
        <w:rPr>
          <w:sz w:val="26"/>
        </w:rPr>
        <w:t>22.327.177 BENÍTEZ,</w:t>
      </w:r>
      <w:r>
        <w:rPr>
          <w:spacing w:val="-10"/>
          <w:sz w:val="26"/>
        </w:rPr>
        <w:t> </w:t>
      </w:r>
      <w:r>
        <w:rPr>
          <w:spacing w:val="-2"/>
          <w:sz w:val="26"/>
        </w:rPr>
        <w:t>PAULINA</w:t>
      </w:r>
      <w:r>
        <w:rPr>
          <w:sz w:val="26"/>
        </w:rPr>
        <w:tab/>
        <w:t>L.C.</w:t>
      </w:r>
      <w:r>
        <w:rPr>
          <w:spacing w:val="62"/>
          <w:sz w:val="26"/>
        </w:rPr>
        <w:t>  </w:t>
      </w:r>
      <w:r>
        <w:rPr>
          <w:sz w:val="26"/>
        </w:rPr>
        <w:t>N°</w:t>
      </w:r>
      <w:r>
        <w:rPr>
          <w:spacing w:val="31"/>
          <w:sz w:val="26"/>
        </w:rPr>
        <w:t>  </w:t>
      </w:r>
      <w:r>
        <w:rPr>
          <w:spacing w:val="-2"/>
          <w:sz w:val="26"/>
        </w:rPr>
        <w:t>3.264.590</w:t>
      </w:r>
    </w:p>
    <w:p>
      <w:pPr>
        <w:tabs>
          <w:tab w:pos="4432" w:val="left" w:leader="none"/>
        </w:tabs>
        <w:spacing w:before="0"/>
        <w:ind w:left="112" w:right="3179" w:firstLine="0"/>
        <w:jc w:val="both"/>
        <w:rPr>
          <w:sz w:val="26"/>
        </w:rPr>
      </w:pPr>
      <w:r>
        <w:rPr>
          <w:sz w:val="26"/>
        </w:rPr>
        <w:t>BRITES, ISABELINO</w:t>
        <w:tab/>
        <w:t>D.N.I.</w:t>
      </w:r>
      <w:r>
        <w:rPr>
          <w:spacing w:val="-17"/>
          <w:sz w:val="26"/>
        </w:rPr>
        <w:t> </w:t>
      </w:r>
      <w:r>
        <w:rPr>
          <w:sz w:val="26"/>
        </w:rPr>
        <w:t>N°</w:t>
      </w:r>
      <w:r>
        <w:rPr>
          <w:spacing w:val="-16"/>
          <w:sz w:val="26"/>
        </w:rPr>
        <w:t> </w:t>
      </w:r>
      <w:r>
        <w:rPr>
          <w:sz w:val="26"/>
        </w:rPr>
        <w:t>18.026.885 BOADILLA,</w:t>
      </w:r>
      <w:r>
        <w:rPr>
          <w:spacing w:val="-5"/>
          <w:sz w:val="26"/>
        </w:rPr>
        <w:t> </w:t>
      </w:r>
      <w:r>
        <w:rPr>
          <w:sz w:val="26"/>
        </w:rPr>
        <w:t>DANIEL</w:t>
      </w:r>
      <w:r>
        <w:rPr>
          <w:spacing w:val="-2"/>
          <w:sz w:val="26"/>
        </w:rPr>
        <w:t> </w:t>
      </w:r>
      <w:r>
        <w:rPr>
          <w:sz w:val="26"/>
        </w:rPr>
        <w:t>REINALDO</w:t>
      </w:r>
      <w:r>
        <w:rPr>
          <w:spacing w:val="80"/>
          <w:w w:val="150"/>
          <w:sz w:val="26"/>
        </w:rPr>
        <w:t> </w:t>
      </w:r>
      <w:r>
        <w:rPr>
          <w:sz w:val="26"/>
        </w:rPr>
        <w:t>D.N.I.</w:t>
      </w:r>
      <w:r>
        <w:rPr>
          <w:spacing w:val="-5"/>
          <w:sz w:val="26"/>
        </w:rPr>
        <w:t> </w:t>
      </w:r>
      <w:r>
        <w:rPr>
          <w:sz w:val="26"/>
        </w:rPr>
        <w:t>N°</w:t>
      </w:r>
      <w:r>
        <w:rPr>
          <w:spacing w:val="-3"/>
          <w:sz w:val="26"/>
        </w:rPr>
        <w:t> </w:t>
      </w:r>
      <w:r>
        <w:rPr>
          <w:sz w:val="26"/>
        </w:rPr>
        <w:t>17.052.958 MARTÍNEZ,</w:t>
      </w:r>
      <w:r>
        <w:rPr>
          <w:spacing w:val="-5"/>
          <w:sz w:val="26"/>
        </w:rPr>
        <w:t> </w:t>
      </w:r>
      <w:r>
        <w:rPr>
          <w:sz w:val="26"/>
        </w:rPr>
        <w:t>FRANCISCO</w:t>
      </w:r>
      <w:r>
        <w:rPr>
          <w:spacing w:val="-5"/>
          <w:sz w:val="26"/>
        </w:rPr>
        <w:t> </w:t>
      </w:r>
      <w:r>
        <w:rPr>
          <w:sz w:val="26"/>
        </w:rPr>
        <w:t>PEDRO</w:t>
      </w:r>
      <w:r>
        <w:rPr>
          <w:spacing w:val="80"/>
          <w:w w:val="150"/>
          <w:sz w:val="26"/>
        </w:rPr>
        <w:t> </w:t>
      </w:r>
      <w:r>
        <w:rPr>
          <w:sz w:val="26"/>
        </w:rPr>
        <w:t>D.N.I.</w:t>
      </w:r>
      <w:r>
        <w:rPr>
          <w:spacing w:val="-5"/>
          <w:sz w:val="26"/>
        </w:rPr>
        <w:t> </w:t>
      </w:r>
      <w:r>
        <w:rPr>
          <w:sz w:val="26"/>
        </w:rPr>
        <w:t>N°</w:t>
      </w:r>
      <w:r>
        <w:rPr>
          <w:spacing w:val="-3"/>
          <w:sz w:val="26"/>
        </w:rPr>
        <w:t> </w:t>
      </w:r>
      <w:r>
        <w:rPr>
          <w:sz w:val="26"/>
        </w:rPr>
        <w:t>10.214.578 DUARTE, SIXTO</w:t>
        <w:tab/>
        <w:t>D.N.I.</w:t>
      </w:r>
      <w:r>
        <w:rPr>
          <w:spacing w:val="-17"/>
          <w:sz w:val="26"/>
        </w:rPr>
        <w:t> </w:t>
      </w:r>
      <w:r>
        <w:rPr>
          <w:sz w:val="26"/>
        </w:rPr>
        <w:t>N°</w:t>
      </w:r>
      <w:r>
        <w:rPr>
          <w:spacing w:val="-16"/>
          <w:sz w:val="26"/>
        </w:rPr>
        <w:t> </w:t>
      </w:r>
      <w:r>
        <w:rPr>
          <w:sz w:val="26"/>
        </w:rPr>
        <w:t>18.227.646 ROMERO; HÉCTOR DANIEL</w:t>
        <w:tab/>
        <w:t>D.N.I.</w:t>
      </w:r>
      <w:r>
        <w:rPr>
          <w:spacing w:val="-17"/>
          <w:sz w:val="26"/>
        </w:rPr>
        <w:t> </w:t>
      </w:r>
      <w:r>
        <w:rPr>
          <w:sz w:val="26"/>
        </w:rPr>
        <w:t>N°</w:t>
      </w:r>
      <w:r>
        <w:rPr>
          <w:spacing w:val="-16"/>
          <w:sz w:val="26"/>
        </w:rPr>
        <w:t> </w:t>
      </w:r>
      <w:r>
        <w:rPr>
          <w:sz w:val="26"/>
        </w:rPr>
        <w:t>33.617.876 GOMEZ, BLANCA BEATRIZ</w:t>
        <w:tab/>
        <w:t>D.N.I.</w:t>
      </w:r>
      <w:r>
        <w:rPr>
          <w:spacing w:val="-17"/>
          <w:sz w:val="26"/>
        </w:rPr>
        <w:t> </w:t>
      </w:r>
      <w:r>
        <w:rPr>
          <w:sz w:val="26"/>
        </w:rPr>
        <w:t>N°</w:t>
      </w:r>
      <w:r>
        <w:rPr>
          <w:spacing w:val="-16"/>
          <w:sz w:val="26"/>
        </w:rPr>
        <w:t> </w:t>
      </w:r>
      <w:r>
        <w:rPr>
          <w:sz w:val="26"/>
        </w:rPr>
        <w:t>25.150.994 PERALTA,</w:t>
      </w:r>
      <w:r>
        <w:rPr>
          <w:spacing w:val="-11"/>
          <w:sz w:val="26"/>
        </w:rPr>
        <w:t> </w:t>
      </w:r>
      <w:r>
        <w:rPr>
          <w:sz w:val="26"/>
        </w:rPr>
        <w:t>RAMÓN</w:t>
      </w:r>
      <w:r>
        <w:rPr>
          <w:spacing w:val="-9"/>
          <w:sz w:val="26"/>
        </w:rPr>
        <w:t> </w:t>
      </w:r>
      <w:r>
        <w:rPr>
          <w:spacing w:val="-2"/>
          <w:sz w:val="26"/>
        </w:rPr>
        <w:t>LUCIANO</w:t>
      </w:r>
      <w:r>
        <w:rPr>
          <w:sz w:val="26"/>
        </w:rPr>
        <w:tab/>
        <w:t>D.N.I.</w:t>
      </w:r>
      <w:r>
        <w:rPr>
          <w:spacing w:val="-7"/>
          <w:sz w:val="26"/>
        </w:rPr>
        <w:t> </w:t>
      </w:r>
      <w:r>
        <w:rPr>
          <w:sz w:val="26"/>
        </w:rPr>
        <w:t>N°</w:t>
      </w:r>
      <w:r>
        <w:rPr>
          <w:spacing w:val="-4"/>
          <w:sz w:val="26"/>
        </w:rPr>
        <w:t> </w:t>
      </w:r>
      <w:r>
        <w:rPr>
          <w:spacing w:val="-2"/>
          <w:sz w:val="26"/>
        </w:rPr>
        <w:t>16.699.631</w:t>
      </w:r>
    </w:p>
    <w:sectPr>
      <w:pgSz w:w="11900" w:h="16840"/>
      <w:pgMar w:top="780" w:bottom="280" w:left="1020" w:right="10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Garamond">
    <w:altName w:val="Garamond"/>
    <w:charset w:val="0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lowerLetter"/>
      <w:lvlText w:val="%1)"/>
      <w:lvlJc w:val="left"/>
      <w:pPr>
        <w:ind w:left="1636" w:hanging="291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1"/>
        <w:sz w:val="26"/>
        <w:szCs w:val="26"/>
        <w:lang w:val="es-ES" w:eastAsia="en-US" w:bidi="ar-SA"/>
      </w:rPr>
    </w:lvl>
    <w:lvl w:ilvl="1">
      <w:start w:val="0"/>
      <w:numFmt w:val="bullet"/>
      <w:lvlText w:val="•"/>
      <w:lvlJc w:val="left"/>
      <w:pPr>
        <w:ind w:left="2462" w:hanging="291"/>
      </w:pPr>
      <w:rPr>
        <w:rFonts w:hint="default"/>
        <w:lang w:val="es-ES" w:eastAsia="en-US" w:bidi="ar-SA"/>
      </w:rPr>
    </w:lvl>
    <w:lvl w:ilvl="2">
      <w:start w:val="0"/>
      <w:numFmt w:val="bullet"/>
      <w:lvlText w:val="•"/>
      <w:lvlJc w:val="left"/>
      <w:pPr>
        <w:ind w:left="3284" w:hanging="291"/>
      </w:pPr>
      <w:rPr>
        <w:rFonts w:hint="default"/>
        <w:lang w:val="es-ES" w:eastAsia="en-US" w:bidi="ar-SA"/>
      </w:rPr>
    </w:lvl>
    <w:lvl w:ilvl="3">
      <w:start w:val="0"/>
      <w:numFmt w:val="bullet"/>
      <w:lvlText w:val="•"/>
      <w:lvlJc w:val="left"/>
      <w:pPr>
        <w:ind w:left="4106" w:hanging="291"/>
      </w:pPr>
      <w:rPr>
        <w:rFonts w:hint="default"/>
        <w:lang w:val="es-ES" w:eastAsia="en-US" w:bidi="ar-SA"/>
      </w:rPr>
    </w:lvl>
    <w:lvl w:ilvl="4">
      <w:start w:val="0"/>
      <w:numFmt w:val="bullet"/>
      <w:lvlText w:val="•"/>
      <w:lvlJc w:val="left"/>
      <w:pPr>
        <w:ind w:left="4928" w:hanging="291"/>
      </w:pPr>
      <w:rPr>
        <w:rFonts w:hint="default"/>
        <w:lang w:val="es-ES" w:eastAsia="en-US" w:bidi="ar-SA"/>
      </w:rPr>
    </w:lvl>
    <w:lvl w:ilvl="5">
      <w:start w:val="0"/>
      <w:numFmt w:val="bullet"/>
      <w:lvlText w:val="•"/>
      <w:lvlJc w:val="left"/>
      <w:pPr>
        <w:ind w:left="5750" w:hanging="291"/>
      </w:pPr>
      <w:rPr>
        <w:rFonts w:hint="default"/>
        <w:lang w:val="es-ES" w:eastAsia="en-US" w:bidi="ar-SA"/>
      </w:rPr>
    </w:lvl>
    <w:lvl w:ilvl="6">
      <w:start w:val="0"/>
      <w:numFmt w:val="bullet"/>
      <w:lvlText w:val="•"/>
      <w:lvlJc w:val="left"/>
      <w:pPr>
        <w:ind w:left="6572" w:hanging="291"/>
      </w:pPr>
      <w:rPr>
        <w:rFonts w:hint="default"/>
        <w:lang w:val="es-ES" w:eastAsia="en-US" w:bidi="ar-SA"/>
      </w:rPr>
    </w:lvl>
    <w:lvl w:ilvl="7">
      <w:start w:val="0"/>
      <w:numFmt w:val="bullet"/>
      <w:lvlText w:val="•"/>
      <w:lvlJc w:val="left"/>
      <w:pPr>
        <w:ind w:left="7394" w:hanging="291"/>
      </w:pPr>
      <w:rPr>
        <w:rFonts w:hint="default"/>
        <w:lang w:val="es-ES" w:eastAsia="en-US" w:bidi="ar-SA"/>
      </w:rPr>
    </w:lvl>
    <w:lvl w:ilvl="8">
      <w:start w:val="0"/>
      <w:numFmt w:val="bullet"/>
      <w:lvlText w:val="•"/>
      <w:lvlJc w:val="left"/>
      <w:pPr>
        <w:ind w:left="8216" w:hanging="291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s-ES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6"/>
      <w:szCs w:val="26"/>
      <w:lang w:val="es-ES" w:eastAsia="en-US" w:bidi="ar-SA"/>
    </w:rPr>
  </w:style>
  <w:style w:styleId="Title" w:type="paragraph">
    <w:name w:val="Title"/>
    <w:basedOn w:val="Normal"/>
    <w:uiPriority w:val="1"/>
    <w:qFormat/>
    <w:pPr>
      <w:spacing w:before="65"/>
      <w:ind w:left="1847" w:right="479" w:hanging="1016"/>
    </w:pPr>
    <w:rPr>
      <w:rFonts w:ascii="Times New Roman" w:hAnsi="Times New Roman" w:eastAsia="Times New Roman" w:cs="Times New Roman"/>
      <w:sz w:val="40"/>
      <w:szCs w:val="40"/>
      <w:lang w:val="es-ES" w:eastAsia="en-US" w:bidi="ar-SA"/>
    </w:rPr>
  </w:style>
  <w:style w:styleId="ListParagraph" w:type="paragraph">
    <w:name w:val="List Paragraph"/>
    <w:basedOn w:val="Normal"/>
    <w:uiPriority w:val="1"/>
    <w:qFormat/>
    <w:pPr>
      <w:spacing w:before="298"/>
      <w:ind w:left="1639" w:right="500"/>
    </w:pPr>
    <w:rPr>
      <w:rFonts w:ascii="Times New Roman" w:hAnsi="Times New Roman" w:eastAsia="Times New Roman" w:cs="Times New Roman"/>
      <w:lang w:val="es-E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s-E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\376\377\000s\000p\000.\000p\000a\000r\000l\000a\000m\000e\000n\000t\000a\000r\000i\000a</dc:creator>
  <cp:keywords>()</cp:keywords>
  <dc:title>\376\377\000L\000e\000y\000 \0006\0003\0003\0002</dc:title>
  <dcterms:created xsi:type="dcterms:W3CDTF">2025-02-06T12:41:48Z</dcterms:created>
  <dcterms:modified xsi:type="dcterms:W3CDTF">2025-02-06T12:41:48Z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2009-11-09T00:00:00Z</vt:filetime>
  </property>
  <property fmtid="{D5CDD505-2E9C-101B-9397-08002B2CF9AE}" pid="3" name="Creator">
    <vt:lpwstr>\376\377\000P\000D\000F\000C\000r\000e\000a\000t\000o\000r\000 \000V\000e\000r\000s\000i\000o\000n\000 \0000\000.\0009\000.\0008</vt:lpwstr>
  </property>
  <property fmtid="{D5CDD505-2E9C-101B-9397-08002B2CF9AE}" pid="4" name="LastSaved">
    <vt:filetime>2025-02-06T00:00:00Z</vt:filetime>
  </property>
  <property fmtid="{D5CDD505-2E9C-101B-9397-08002B2CF9AE}" pid="5" name="Producer">
    <vt:lpwstr>GPL Ghostscript 8.64</vt:lpwstr>
  </property>
</Properties>
</file>